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257FD" w14:textId="4C5CC160" w:rsidR="00391B4A" w:rsidRDefault="0061187B" w:rsidP="0057764E">
      <w:pPr>
        <w:jc w:val="right"/>
      </w:pPr>
      <w:r>
        <w:t>11</w:t>
      </w:r>
      <w:r w:rsidR="00986237">
        <w:t>.0</w:t>
      </w:r>
      <w:r w:rsidR="004C10E3">
        <w:t>4</w:t>
      </w:r>
      <w:r w:rsidR="00986237">
        <w:t>.202</w:t>
      </w:r>
      <w:r w:rsidR="000A67B5">
        <w:t>4</w:t>
      </w:r>
      <w:r w:rsidR="00986237">
        <w:t xml:space="preserve"> nr </w:t>
      </w:r>
      <w:r w:rsidR="00F42D67">
        <w:t>8</w:t>
      </w:r>
      <w:r w:rsidR="00D43268">
        <w:t>-3.</w:t>
      </w:r>
      <w:r w:rsidR="00F42D67">
        <w:t>4</w:t>
      </w:r>
      <w:r w:rsidR="00D43268">
        <w:t>/</w:t>
      </w:r>
      <w:r w:rsidR="00EF36D8">
        <w:t>2</w:t>
      </w:r>
    </w:p>
    <w:p w14:paraId="4FAD1054" w14:textId="77777777" w:rsidR="00986237" w:rsidRDefault="00986237" w:rsidP="00A342C7">
      <w:pPr>
        <w:rPr>
          <w:b/>
          <w:bCs/>
        </w:rPr>
      </w:pPr>
      <w:r w:rsidRPr="00986237">
        <w:rPr>
          <w:b/>
          <w:bCs/>
        </w:rPr>
        <w:t>Türi valla haldusterritooriumil</w:t>
      </w:r>
    </w:p>
    <w:p w14:paraId="7D2B3A6B" w14:textId="77777777" w:rsidR="00986237" w:rsidRDefault="00986237" w:rsidP="00A342C7">
      <w:pPr>
        <w:rPr>
          <w:b/>
          <w:bCs/>
        </w:rPr>
      </w:pPr>
      <w:r w:rsidRPr="00986237">
        <w:rPr>
          <w:b/>
          <w:bCs/>
        </w:rPr>
        <w:t>avalikult kasutatavatel teedel</w:t>
      </w:r>
    </w:p>
    <w:p w14:paraId="31294B63" w14:textId="1CAC39F6" w:rsidR="00A342C7" w:rsidRPr="00986237" w:rsidRDefault="00986237" w:rsidP="00A342C7">
      <w:pPr>
        <w:rPr>
          <w:b/>
          <w:bCs/>
        </w:rPr>
      </w:pPr>
      <w:r w:rsidRPr="00986237">
        <w:rPr>
          <w:b/>
          <w:bCs/>
        </w:rPr>
        <w:t xml:space="preserve">liikluse ajutine </w:t>
      </w:r>
      <w:r w:rsidR="0082436D">
        <w:rPr>
          <w:b/>
          <w:bCs/>
        </w:rPr>
        <w:t>ümberkorraldamine</w:t>
      </w:r>
    </w:p>
    <w:p w14:paraId="140AB9B3" w14:textId="7E6D1021" w:rsidR="00F5263E" w:rsidRDefault="00F5263E" w:rsidP="00A342C7"/>
    <w:p w14:paraId="3910CC88" w14:textId="548351B3" w:rsidR="00986237" w:rsidRDefault="00986237" w:rsidP="00A342C7"/>
    <w:p w14:paraId="4CE22721" w14:textId="1B03F46F" w:rsidR="00986237" w:rsidRDefault="00986237" w:rsidP="00A342C7"/>
    <w:p w14:paraId="26BF1665" w14:textId="5BE91AE7" w:rsidR="00874938" w:rsidRDefault="00BC6053" w:rsidP="00AA5C12">
      <w:pPr>
        <w:jc w:val="both"/>
      </w:pPr>
      <w:r>
        <w:t xml:space="preserve">Haldusakt </w:t>
      </w:r>
      <w:proofErr w:type="spellStart"/>
      <w:r>
        <w:t>üldkorraldusena</w:t>
      </w:r>
      <w:proofErr w:type="spellEnd"/>
      <w:r>
        <w:t xml:space="preserve"> on antud haldusmenetluse seaduse § 8 ja § 51 lõike 2, ehitusseadustiku § 92 lõike 7 ja § 97 lõike 1, liiklusseaduse § 72 lõike 3 ning Türi Vallavolikogu 25. jaanuari 2018 otsuse nr 4 „Õigusaktidega kohaliku omavalitsuse, kohaliku omavalitsuse üksuse või organi pädevusse antud ülesannete delegeerimine“ punkti 2 alusel</w:t>
      </w:r>
      <w:r w:rsidR="001C4E6F">
        <w:t xml:space="preserve"> ja </w:t>
      </w:r>
      <w:r w:rsidR="00F352A4">
        <w:t xml:space="preserve"> </w:t>
      </w:r>
      <w:r>
        <w:t xml:space="preserve"> lähtudes</w:t>
      </w:r>
      <w:r w:rsidR="00F352A4">
        <w:t xml:space="preserve"> </w:t>
      </w:r>
      <w:r w:rsidR="009D1C8F">
        <w:t>Türi Aianduse ja Mesinduse Seltsi taotlusest</w:t>
      </w:r>
      <w:r w:rsidR="00A9204B">
        <w:t xml:space="preserve"> liikluse ümberkorraldamisest</w:t>
      </w:r>
      <w:r w:rsidR="001C4E6F">
        <w:t xml:space="preserve"> </w:t>
      </w:r>
      <w:r w:rsidR="00C63143">
        <w:t xml:space="preserve"> </w:t>
      </w:r>
      <w:r>
        <w:t>Türi vallale kuuluva</w:t>
      </w:r>
      <w:r w:rsidR="00C63143">
        <w:t>te</w:t>
      </w:r>
      <w:r>
        <w:t>l tee</w:t>
      </w:r>
      <w:r w:rsidR="00C63143">
        <w:t xml:space="preserve">del </w:t>
      </w:r>
      <w:r>
        <w:t xml:space="preserve"> ja vajadusest muuta avalikult kasutataval tee</w:t>
      </w:r>
      <w:r w:rsidR="000A68F2">
        <w:t>de</w:t>
      </w:r>
      <w:r>
        <w:t>l liikluskorraldust.</w:t>
      </w:r>
    </w:p>
    <w:p w14:paraId="69EBEDC9" w14:textId="77777777" w:rsidR="00421755" w:rsidRDefault="00421755" w:rsidP="00AA5C12">
      <w:pPr>
        <w:jc w:val="both"/>
      </w:pPr>
    </w:p>
    <w:p w14:paraId="040E3170" w14:textId="77777777" w:rsidR="00F16C94" w:rsidRDefault="0099344E" w:rsidP="00AA5C12">
      <w:pPr>
        <w:pStyle w:val="Loendilik"/>
        <w:numPr>
          <w:ilvl w:val="0"/>
          <w:numId w:val="1"/>
        </w:numPr>
        <w:jc w:val="both"/>
      </w:pPr>
      <w:r>
        <w:t>4</w:t>
      </w:r>
      <w:r w:rsidR="009F59D9">
        <w:t>5</w:t>
      </w:r>
      <w:r>
        <w:t>. Türi Lillelaada korraldamise</w:t>
      </w:r>
      <w:r w:rsidR="00BC6053">
        <w:t xml:space="preserve"> ajal </w:t>
      </w:r>
      <w:r w:rsidR="003F2D49">
        <w:t>1</w:t>
      </w:r>
      <w:r w:rsidR="005522DF">
        <w:t>7</w:t>
      </w:r>
      <w:r w:rsidR="003F2D49">
        <w:t>.-1</w:t>
      </w:r>
      <w:r w:rsidR="005522DF">
        <w:t>9</w:t>
      </w:r>
      <w:r w:rsidR="003F2D49">
        <w:t xml:space="preserve">. mai </w:t>
      </w:r>
      <w:r w:rsidR="00BC6053">
        <w:t>202</w:t>
      </w:r>
      <w:r w:rsidR="005522DF">
        <w:t>4</w:t>
      </w:r>
      <w:r w:rsidR="00BC6053">
        <w:t xml:space="preserve"> muuta Türi linnas liikluskorraldust järgmiselt:</w:t>
      </w:r>
    </w:p>
    <w:p w14:paraId="19948C8C" w14:textId="77777777" w:rsidR="00FD4EB1" w:rsidRDefault="00517465" w:rsidP="00F16C94">
      <w:pPr>
        <w:pStyle w:val="Loendilik"/>
        <w:ind w:left="420"/>
        <w:jc w:val="both"/>
      </w:pPr>
      <w:r>
        <w:t xml:space="preserve"> - Tolli tänav muuta ühesuunaliseks (Paide tänavalt kuni Tehnika tänavani), Tolli tänava peatumise ja parkimise liiklusmärgid ja Tolli tänavalt sissesõidukeelu piirang Kreutzwaldi, Kalevi ja Tööstuse tänavale, vastavalt liiklusskeemile.</w:t>
      </w:r>
    </w:p>
    <w:p w14:paraId="2E2D1420" w14:textId="77777777" w:rsidR="00FD4EB1" w:rsidRDefault="00517465" w:rsidP="00F16C94">
      <w:pPr>
        <w:pStyle w:val="Loendilik"/>
        <w:ind w:left="420"/>
        <w:jc w:val="both"/>
      </w:pPr>
      <w:r>
        <w:t xml:space="preserve"> - Tehnika tänaval 30 km/h, Tolli tänavalt kuni Tallinna tänavani, vastavalt liiklusskeemile.</w:t>
      </w:r>
    </w:p>
    <w:p w14:paraId="7ABAF441" w14:textId="77777777" w:rsidR="008D6B0D" w:rsidRDefault="00517465" w:rsidP="00F16C94">
      <w:pPr>
        <w:pStyle w:val="Loendilik"/>
        <w:ind w:left="420"/>
        <w:jc w:val="both"/>
      </w:pPr>
      <w:r>
        <w:t xml:space="preserve"> - Tallinna tänavalt Kalevi tänavale sissesõidukeelu piirang.</w:t>
      </w:r>
    </w:p>
    <w:p w14:paraId="0F6CAA21" w14:textId="77777777" w:rsidR="008D6B0D" w:rsidRDefault="008D6B0D" w:rsidP="00F16C94">
      <w:pPr>
        <w:pStyle w:val="Loendilik"/>
        <w:ind w:left="420"/>
        <w:jc w:val="both"/>
      </w:pPr>
    </w:p>
    <w:p w14:paraId="411DCB21" w14:textId="56C76E0F" w:rsidR="00196CC7" w:rsidRDefault="00517465" w:rsidP="00F16C94">
      <w:pPr>
        <w:pStyle w:val="Loendilik"/>
        <w:ind w:left="420"/>
        <w:jc w:val="both"/>
      </w:pPr>
      <w:r>
        <w:t>Sissesõidukeelu märk ei kehti tänava elanikele, piirkonna asutuste töötajatele ja Türi Lillelaada kauplejatele selleks ettenähtud aegadel.</w:t>
      </w:r>
    </w:p>
    <w:p w14:paraId="0A1FC4F0" w14:textId="77777777" w:rsidR="00421755" w:rsidRDefault="00421755" w:rsidP="00AA5C12">
      <w:pPr>
        <w:pStyle w:val="Loendilik"/>
        <w:ind w:left="420"/>
        <w:jc w:val="both"/>
      </w:pPr>
    </w:p>
    <w:p w14:paraId="1035FD24" w14:textId="03E86656" w:rsidR="000451F4" w:rsidRDefault="00A14E63" w:rsidP="00AA5C12">
      <w:pPr>
        <w:pStyle w:val="Loendilik"/>
        <w:numPr>
          <w:ilvl w:val="0"/>
          <w:numId w:val="1"/>
        </w:numPr>
        <w:jc w:val="both"/>
      </w:pPr>
      <w:r>
        <w:t xml:space="preserve"> Transpordiamet</w:t>
      </w:r>
      <w:r w:rsidR="00B4610A">
        <w:t xml:space="preserve"> kooskõlastas</w:t>
      </w:r>
      <w:r>
        <w:t xml:space="preserve"> (12.03.2024 nr 7.1-6/24/3093-2) riigimaantee nr 15 km 95,7-96,6 piirata sõidukite kiirus kuni 30 km/h ; teel nr 15 km 95,2-96,6 keelata sõidukite peatumine mõlemal pool teed.</w:t>
      </w:r>
    </w:p>
    <w:p w14:paraId="4A22C1FD" w14:textId="0C2C9113" w:rsidR="00AA5C12" w:rsidRDefault="00BC6053" w:rsidP="00AA5C12">
      <w:pPr>
        <w:pStyle w:val="Loendilik"/>
        <w:numPr>
          <w:ilvl w:val="0"/>
          <w:numId w:val="1"/>
        </w:numPr>
        <w:jc w:val="both"/>
      </w:pPr>
      <w:r>
        <w:t xml:space="preserve">Teede nõuetekohase sulgemise, liikluse ümbersuunamise, ohutuse ja tänavate seisunditaastamise ja heakorra tagamise eest vastutab </w:t>
      </w:r>
      <w:r w:rsidR="00B862BD">
        <w:t>Türi Aianduse ja Mesinduse Selts</w:t>
      </w:r>
      <w:r>
        <w:t xml:space="preserve"> ning tema kohustus on katta kõik korralduses märgitud õiguste realiseerimise ning ülesannete täitmisega seotud kulud. </w:t>
      </w:r>
    </w:p>
    <w:p w14:paraId="72150D56" w14:textId="5BC41602" w:rsidR="00AA5C12" w:rsidRDefault="00BC6053" w:rsidP="00AA5C12">
      <w:pPr>
        <w:pStyle w:val="Loendilik"/>
        <w:numPr>
          <w:ilvl w:val="0"/>
          <w:numId w:val="1"/>
        </w:numPr>
        <w:jc w:val="both"/>
      </w:pPr>
      <w:r>
        <w:t xml:space="preserve">Türi Vallavalitsusel kui ametiasutusel teavitada avalikkust liikluse ajutisest sulgemisest </w:t>
      </w:r>
    </w:p>
    <w:p w14:paraId="60854DAF" w14:textId="5C2398D1" w:rsidR="00F5263E" w:rsidRDefault="003E4CE5" w:rsidP="003E4CE5">
      <w:pPr>
        <w:pStyle w:val="Loendilik"/>
        <w:ind w:left="420"/>
        <w:jc w:val="both"/>
      </w:pPr>
      <w:r>
        <w:t>I</w:t>
      </w:r>
      <w:r w:rsidR="00BC6053">
        <w:t>nternetis Türi valla veebilehe kaudu</w:t>
      </w:r>
    </w:p>
    <w:p w14:paraId="6FBEF555" w14:textId="0BD6C26E" w:rsidR="00F5263E" w:rsidRDefault="00F5263E" w:rsidP="00AA5C12">
      <w:pPr>
        <w:jc w:val="both"/>
      </w:pPr>
    </w:p>
    <w:p w14:paraId="48EDB5E0" w14:textId="626729E4" w:rsidR="00F5263E" w:rsidRDefault="00F5263E" w:rsidP="00A342C7"/>
    <w:p w14:paraId="2ABEEFAA" w14:textId="79FD0C72" w:rsidR="00F5263E" w:rsidRDefault="00F5263E" w:rsidP="00A342C7"/>
    <w:p w14:paraId="52068288" w14:textId="77777777" w:rsidR="004C10E3" w:rsidRPr="004C10E3" w:rsidRDefault="004C10E3" w:rsidP="004C10E3">
      <w:r w:rsidRPr="004C10E3">
        <w:t xml:space="preserve">(allkirjastatud digitaalselt) </w:t>
      </w:r>
    </w:p>
    <w:p w14:paraId="1873BE63" w14:textId="77777777" w:rsidR="004C10E3" w:rsidRPr="004C10E3" w:rsidRDefault="004C10E3" w:rsidP="004C10E3"/>
    <w:p w14:paraId="2B5BA9F7" w14:textId="77777777" w:rsidR="004C10E3" w:rsidRPr="004C10E3" w:rsidRDefault="004C10E3" w:rsidP="004C10E3"/>
    <w:p w14:paraId="769445F0" w14:textId="77777777" w:rsidR="004C10E3" w:rsidRPr="004C10E3" w:rsidRDefault="004C10E3" w:rsidP="004C10E3">
      <w:r w:rsidRPr="004C10E3">
        <w:t>Raivo Raamat</w:t>
      </w:r>
    </w:p>
    <w:p w14:paraId="314C06E4" w14:textId="77777777" w:rsidR="004C10E3" w:rsidRPr="004C10E3" w:rsidRDefault="004C10E3" w:rsidP="004C10E3">
      <w:r w:rsidRPr="004C10E3">
        <w:t>majandusosakonna juhataja</w:t>
      </w:r>
    </w:p>
    <w:p w14:paraId="4CB138A9" w14:textId="77777777" w:rsidR="004C10E3" w:rsidRPr="004C10E3" w:rsidRDefault="004C10E3" w:rsidP="004C10E3">
      <w:r w:rsidRPr="004C10E3">
        <w:t>509 1415</w:t>
      </w:r>
    </w:p>
    <w:p w14:paraId="45D79172" w14:textId="77777777" w:rsidR="004C10E3" w:rsidRPr="004C10E3" w:rsidRDefault="004A171E" w:rsidP="004C10E3">
      <w:hyperlink r:id="rId7" w:history="1">
        <w:r w:rsidR="004C10E3" w:rsidRPr="004C10E3">
          <w:rPr>
            <w:rStyle w:val="Hperlink"/>
          </w:rPr>
          <w:t>raivo.raamat@tyri.ee</w:t>
        </w:r>
      </w:hyperlink>
      <w:r w:rsidR="004C10E3" w:rsidRPr="004C10E3">
        <w:t xml:space="preserve"> </w:t>
      </w:r>
    </w:p>
    <w:p w14:paraId="29B33412" w14:textId="3601806B" w:rsidR="00F5263E" w:rsidRDefault="00F5263E" w:rsidP="00A342C7"/>
    <w:sectPr w:rsidR="00F5263E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680" w:right="851" w:bottom="680" w:left="1701" w:header="680" w:footer="68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7E8C0" w14:textId="77777777" w:rsidR="00AA2B50" w:rsidRDefault="00AA2B50">
      <w:r>
        <w:separator/>
      </w:r>
    </w:p>
  </w:endnote>
  <w:endnote w:type="continuationSeparator" w:id="0">
    <w:p w14:paraId="4DC81A0D" w14:textId="77777777" w:rsidR="00AA2B50" w:rsidRDefault="00AA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2309F" w14:textId="77777777" w:rsidR="00E64A4C" w:rsidRDefault="00E64A4C">
    <w:pPr>
      <w:pStyle w:val="Jalus"/>
      <w:tabs>
        <w:tab w:val="clear" w:pos="8306"/>
        <w:tab w:val="right" w:pos="8505"/>
      </w:tabs>
      <w:rPr>
        <w:b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5C273" w14:textId="77777777" w:rsidR="00AA2B50" w:rsidRDefault="00AA2B50">
      <w:r>
        <w:separator/>
      </w:r>
    </w:p>
  </w:footnote>
  <w:footnote w:type="continuationSeparator" w:id="0">
    <w:p w14:paraId="2E4D69DA" w14:textId="77777777" w:rsidR="00AA2B50" w:rsidRDefault="00AA2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2F58" w14:textId="77777777" w:rsidR="00E64A4C" w:rsidRDefault="00E64A4C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7A8F0BDF" w14:textId="77777777" w:rsidR="00E64A4C" w:rsidRDefault="00E64A4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E831C" w14:textId="77777777" w:rsidR="00E64A4C" w:rsidRDefault="00E64A4C">
    <w:pPr>
      <w:pStyle w:val="Pis"/>
      <w:framePr w:wrap="around" w:vAnchor="text" w:hAnchor="margin" w:xAlign="center" w:y="1"/>
      <w:rPr>
        <w:rStyle w:val="Lehekljenumber"/>
        <w:sz w:val="22"/>
      </w:rPr>
    </w:pPr>
    <w:r>
      <w:rPr>
        <w:rStyle w:val="Lehekljenumber"/>
        <w:sz w:val="22"/>
      </w:rPr>
      <w:fldChar w:fldCharType="begin"/>
    </w:r>
    <w:r>
      <w:rPr>
        <w:rStyle w:val="Lehekljenumber"/>
        <w:sz w:val="22"/>
      </w:rPr>
      <w:instrText xml:space="preserve">PAGE  </w:instrText>
    </w:r>
    <w:r>
      <w:rPr>
        <w:rStyle w:val="Lehekljenumber"/>
        <w:sz w:val="22"/>
      </w:rPr>
      <w:fldChar w:fldCharType="separate"/>
    </w:r>
    <w:r>
      <w:rPr>
        <w:rStyle w:val="Lehekljenumber"/>
        <w:noProof/>
        <w:sz w:val="22"/>
      </w:rPr>
      <w:t>2</w:t>
    </w:r>
    <w:r>
      <w:rPr>
        <w:rStyle w:val="Lehekljenumber"/>
        <w:sz w:val="22"/>
      </w:rPr>
      <w:fldChar w:fldCharType="end"/>
    </w:r>
    <w:r>
      <w:rPr>
        <w:rStyle w:val="Lehekljenumber"/>
        <w:sz w:val="22"/>
      </w:rPr>
      <w:t>(</w:t>
    </w:r>
    <w:r>
      <w:rPr>
        <w:rStyle w:val="Lehekljenumber"/>
        <w:sz w:val="22"/>
      </w:rPr>
      <w:fldChar w:fldCharType="begin"/>
    </w:r>
    <w:r>
      <w:rPr>
        <w:rStyle w:val="Lehekljenumber"/>
        <w:sz w:val="22"/>
      </w:rPr>
      <w:instrText xml:space="preserve"> NUMPAGES </w:instrText>
    </w:r>
    <w:r>
      <w:rPr>
        <w:rStyle w:val="Lehekljenumber"/>
        <w:sz w:val="22"/>
      </w:rPr>
      <w:fldChar w:fldCharType="separate"/>
    </w:r>
    <w:r>
      <w:rPr>
        <w:rStyle w:val="Lehekljenumber"/>
        <w:noProof/>
        <w:sz w:val="22"/>
      </w:rPr>
      <w:t>5</w:t>
    </w:r>
    <w:r>
      <w:rPr>
        <w:rStyle w:val="Lehekljenumber"/>
        <w:sz w:val="22"/>
      </w:rPr>
      <w:fldChar w:fldCharType="end"/>
    </w:r>
    <w:r>
      <w:rPr>
        <w:rStyle w:val="Lehekljenumber"/>
        <w:sz w:val="22"/>
      </w:rPr>
      <w:t>)</w:t>
    </w:r>
  </w:p>
  <w:p w14:paraId="12B8B5D2" w14:textId="77777777" w:rsidR="00E64A4C" w:rsidRDefault="00E64A4C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CA4F" w14:textId="70125CDC" w:rsidR="00E64A4C" w:rsidRDefault="003207DF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jc w:val="center"/>
    </w:pPr>
    <w:r>
      <w:rPr>
        <w:noProof/>
      </w:rPr>
      <w:drawing>
        <wp:inline distT="0" distB="0" distL="0" distR="0" wp14:anchorId="0E3B17A3" wp14:editId="06DD3A4D">
          <wp:extent cx="676275" cy="7143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0D79C4" w14:textId="77777777" w:rsidR="00A07471" w:rsidRDefault="00A07471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jc w:val="center"/>
    </w:pPr>
  </w:p>
  <w:p w14:paraId="72420559" w14:textId="4F43B6EB" w:rsidR="00E64A4C" w:rsidRPr="001D7D1F" w:rsidRDefault="00A17A16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jc w:val="center"/>
      <w:rPr>
        <w:b/>
        <w:bCs/>
        <w:sz w:val="32"/>
        <w:szCs w:val="32"/>
      </w:rPr>
    </w:pPr>
    <w:r w:rsidRPr="001D7D1F">
      <w:rPr>
        <w:b/>
        <w:bCs/>
        <w:sz w:val="32"/>
        <w:szCs w:val="32"/>
      </w:rPr>
      <w:t>TÜRI</w:t>
    </w:r>
    <w:r w:rsidR="00A21E4E">
      <w:rPr>
        <w:b/>
        <w:bCs/>
        <w:sz w:val="32"/>
        <w:szCs w:val="32"/>
      </w:rPr>
      <w:t xml:space="preserve"> </w:t>
    </w:r>
    <w:r w:rsidRPr="001D7D1F">
      <w:rPr>
        <w:b/>
        <w:bCs/>
        <w:sz w:val="32"/>
        <w:szCs w:val="32"/>
      </w:rPr>
      <w:t>VALLAVALITSUS</w:t>
    </w:r>
  </w:p>
  <w:p w14:paraId="56DA3528" w14:textId="1FFB71E2" w:rsidR="00A46AF3" w:rsidRPr="001D7D1F" w:rsidRDefault="00986237" w:rsidP="00986237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rPr>
        <w:sz w:val="32"/>
        <w:szCs w:val="32"/>
      </w:rPr>
    </w:pPr>
    <w:r>
      <w:rPr>
        <w:sz w:val="32"/>
        <w:szCs w:val="32"/>
      </w:rPr>
      <w:t xml:space="preserve">                                           MAJANDUS</w:t>
    </w:r>
    <w:r w:rsidR="00A46AF3" w:rsidRPr="001D7D1F">
      <w:rPr>
        <w:sz w:val="32"/>
        <w:szCs w:val="32"/>
      </w:rPr>
      <w:t>OSAKOND</w:t>
    </w:r>
  </w:p>
  <w:p w14:paraId="42281B1A" w14:textId="77777777" w:rsidR="00A07471" w:rsidRDefault="00A07471">
    <w:pPr>
      <w:pStyle w:val="Pis"/>
      <w:tabs>
        <w:tab w:val="clear" w:pos="4153"/>
        <w:tab w:val="clear" w:pos="8306"/>
        <w:tab w:val="center" w:pos="4253"/>
        <w:tab w:val="right" w:pos="7371"/>
      </w:tabs>
      <w:ind w:left="-851" w:right="4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B7520"/>
    <w:multiLevelType w:val="hybridMultilevel"/>
    <w:tmpl w:val="C794F6A2"/>
    <w:lvl w:ilvl="0" w:tplc="E41453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6745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CE"/>
    <w:rsid w:val="00007E8A"/>
    <w:rsid w:val="000451F4"/>
    <w:rsid w:val="000812EA"/>
    <w:rsid w:val="000A50B2"/>
    <w:rsid w:val="000A67B5"/>
    <w:rsid w:val="000A68F2"/>
    <w:rsid w:val="000C29CE"/>
    <w:rsid w:val="001134A3"/>
    <w:rsid w:val="00186CBA"/>
    <w:rsid w:val="00196CC7"/>
    <w:rsid w:val="001A4C68"/>
    <w:rsid w:val="001C4E6F"/>
    <w:rsid w:val="001C7CAE"/>
    <w:rsid w:val="001D7D1F"/>
    <w:rsid w:val="00294290"/>
    <w:rsid w:val="003207DF"/>
    <w:rsid w:val="0032492D"/>
    <w:rsid w:val="00391B4A"/>
    <w:rsid w:val="003E4CE5"/>
    <w:rsid w:val="003F2D49"/>
    <w:rsid w:val="00421755"/>
    <w:rsid w:val="00464DA1"/>
    <w:rsid w:val="004A171E"/>
    <w:rsid w:val="004B7684"/>
    <w:rsid w:val="004C10E3"/>
    <w:rsid w:val="00517465"/>
    <w:rsid w:val="00517D57"/>
    <w:rsid w:val="005522DF"/>
    <w:rsid w:val="0057764E"/>
    <w:rsid w:val="005915D4"/>
    <w:rsid w:val="005928CA"/>
    <w:rsid w:val="005B055F"/>
    <w:rsid w:val="00606C3D"/>
    <w:rsid w:val="0061187B"/>
    <w:rsid w:val="006A7965"/>
    <w:rsid w:val="007F2955"/>
    <w:rsid w:val="00810F4C"/>
    <w:rsid w:val="0082436D"/>
    <w:rsid w:val="00874938"/>
    <w:rsid w:val="008D6B0D"/>
    <w:rsid w:val="009267BE"/>
    <w:rsid w:val="00986237"/>
    <w:rsid w:val="0099344E"/>
    <w:rsid w:val="009D1C8F"/>
    <w:rsid w:val="009D7F6C"/>
    <w:rsid w:val="009F59D9"/>
    <w:rsid w:val="00A07471"/>
    <w:rsid w:val="00A14E63"/>
    <w:rsid w:val="00A17A16"/>
    <w:rsid w:val="00A21E4E"/>
    <w:rsid w:val="00A342C7"/>
    <w:rsid w:val="00A46AF3"/>
    <w:rsid w:val="00A66B84"/>
    <w:rsid w:val="00A9204B"/>
    <w:rsid w:val="00AA2B50"/>
    <w:rsid w:val="00AA5C12"/>
    <w:rsid w:val="00B4610A"/>
    <w:rsid w:val="00B862BD"/>
    <w:rsid w:val="00BC2F14"/>
    <w:rsid w:val="00BC6053"/>
    <w:rsid w:val="00C5526C"/>
    <w:rsid w:val="00C55283"/>
    <w:rsid w:val="00C63143"/>
    <w:rsid w:val="00CC5488"/>
    <w:rsid w:val="00D43268"/>
    <w:rsid w:val="00E64A4C"/>
    <w:rsid w:val="00EF36D8"/>
    <w:rsid w:val="00F16C94"/>
    <w:rsid w:val="00F352A4"/>
    <w:rsid w:val="00F42D67"/>
    <w:rsid w:val="00F5263E"/>
    <w:rsid w:val="00F90AB1"/>
    <w:rsid w:val="00FD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19EC12"/>
  <w15:chartTrackingRefBased/>
  <w15:docId w15:val="{0F7A4195-F1D9-4E95-B441-5ABBFFD5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lang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character" w:styleId="Hperlink">
    <w:name w:val="Hyperlink"/>
    <w:semiHidden/>
    <w:rPr>
      <w:color w:val="0000FF"/>
      <w:u w:val="single"/>
    </w:rPr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</w:pPr>
  </w:style>
  <w:style w:type="character" w:styleId="Kommentaariviide">
    <w:name w:val="annotation reference"/>
    <w:semiHidden/>
    <w:rPr>
      <w:sz w:val="16"/>
    </w:rPr>
  </w:style>
  <w:style w:type="paragraph" w:styleId="Kommentaaritekst">
    <w:name w:val="annotation text"/>
    <w:basedOn w:val="Normaallaad"/>
    <w:semiHidden/>
  </w:style>
  <w:style w:type="character" w:styleId="Lehekljenumber">
    <w:name w:val="page number"/>
    <w:basedOn w:val="Liguvaikefont"/>
    <w:semiHidden/>
  </w:style>
  <w:style w:type="character" w:styleId="Lahendamatamainimine">
    <w:name w:val="Unresolved Mention"/>
    <w:basedOn w:val="Liguvaikefont"/>
    <w:uiPriority w:val="99"/>
    <w:semiHidden/>
    <w:unhideWhenUsed/>
    <w:rsid w:val="00986237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42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ivo.raamat@tyri.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Türi Linnavalitsus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Krista Liblik</dc:creator>
  <cp:keywords/>
  <cp:lastModifiedBy>Raivo Raamat</cp:lastModifiedBy>
  <cp:revision>2</cp:revision>
  <cp:lastPrinted>2010-11-09T12:04:00Z</cp:lastPrinted>
  <dcterms:created xsi:type="dcterms:W3CDTF">2024-04-11T07:30:00Z</dcterms:created>
  <dcterms:modified xsi:type="dcterms:W3CDTF">2024-04-11T07:30:00Z</dcterms:modified>
</cp:coreProperties>
</file>